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5DB" w:rsidRDefault="000B15DB" w:rsidP="009869D1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9D1" w:rsidRPr="00562DE7" w:rsidRDefault="009869D1" w:rsidP="009869D1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 </w:t>
      </w:r>
      <w:r w:rsidR="00D02CAD">
        <w:rPr>
          <w:b/>
          <w:bCs/>
          <w:noProof/>
          <w:sz w:val="32"/>
          <w:szCs w:val="32"/>
          <w:lang w:val="uk-UA"/>
        </w:rPr>
        <w:t xml:space="preserve">                                    </w:t>
      </w:r>
      <w:r>
        <w:rPr>
          <w:b/>
          <w:bCs/>
          <w:noProof/>
          <w:sz w:val="32"/>
          <w:szCs w:val="32"/>
          <w:lang w:val="uk-UA"/>
        </w:rPr>
        <w:t xml:space="preserve">  </w:t>
      </w:r>
      <w:r w:rsidRPr="00D447AF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uk-UA"/>
        </w:rPr>
        <w:t xml:space="preserve">                       </w:t>
      </w:r>
      <w:r w:rsidR="00D02CAD" w:rsidRPr="00D02CAD">
        <w:rPr>
          <w:noProof/>
          <w:sz w:val="28"/>
          <w:szCs w:val="28"/>
          <w:lang w:val="uk-UA"/>
        </w:rPr>
        <w:t>Проект</w:t>
      </w:r>
    </w:p>
    <w:p w:rsidR="009869D1" w:rsidRPr="00D447AF" w:rsidRDefault="009869D1" w:rsidP="009869D1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9D1" w:rsidRPr="00D447AF" w:rsidRDefault="009869D1" w:rsidP="009869D1">
      <w:pPr>
        <w:jc w:val="center"/>
        <w:outlineLvl w:val="0"/>
        <w:rPr>
          <w:b/>
          <w:bCs/>
          <w:noProof/>
          <w:sz w:val="32"/>
          <w:szCs w:val="32"/>
        </w:rPr>
      </w:pPr>
      <w:r w:rsidRPr="00D447AF">
        <w:rPr>
          <w:b/>
          <w:bCs/>
          <w:noProof/>
          <w:sz w:val="32"/>
          <w:szCs w:val="32"/>
        </w:rPr>
        <w:t>УКРАЇНА</w:t>
      </w:r>
    </w:p>
    <w:p w:rsidR="009869D1" w:rsidRPr="00D447AF" w:rsidRDefault="009869D1" w:rsidP="009869D1">
      <w:pPr>
        <w:jc w:val="center"/>
        <w:rPr>
          <w:b/>
          <w:sz w:val="28"/>
          <w:szCs w:val="28"/>
        </w:rPr>
      </w:pPr>
      <w:r w:rsidRPr="00D447AF">
        <w:rPr>
          <w:b/>
          <w:sz w:val="28"/>
          <w:szCs w:val="28"/>
        </w:rPr>
        <w:t>ЧЕРНІГІВСЬКА ОБЛАСТЬ</w:t>
      </w:r>
    </w:p>
    <w:p w:rsidR="009869D1" w:rsidRPr="00D447AF" w:rsidRDefault="009869D1" w:rsidP="009869D1">
      <w:pPr>
        <w:jc w:val="center"/>
        <w:rPr>
          <w:b/>
          <w:sz w:val="28"/>
          <w:szCs w:val="28"/>
        </w:rPr>
      </w:pPr>
      <w:r w:rsidRPr="00D447AF">
        <w:rPr>
          <w:b/>
          <w:sz w:val="32"/>
          <w:szCs w:val="32"/>
        </w:rPr>
        <w:t>Н І Ж И Н С Ь К А    М І С Ь К А    Р А Д А</w:t>
      </w:r>
    </w:p>
    <w:p w:rsidR="009869D1" w:rsidRPr="00D447AF" w:rsidRDefault="009869D1" w:rsidP="009869D1">
      <w:pPr>
        <w:jc w:val="center"/>
        <w:rPr>
          <w:sz w:val="32"/>
        </w:rPr>
      </w:pPr>
      <w:r>
        <w:rPr>
          <w:sz w:val="32"/>
          <w:lang w:val="uk-UA"/>
        </w:rPr>
        <w:t xml:space="preserve">        </w:t>
      </w:r>
      <w:r w:rsidRPr="00D447AF">
        <w:rPr>
          <w:sz w:val="32"/>
          <w:lang w:val="uk-UA"/>
        </w:rPr>
        <w:t xml:space="preserve"> </w:t>
      </w:r>
      <w:r w:rsidR="000B15DB">
        <w:rPr>
          <w:sz w:val="32"/>
          <w:lang w:val="uk-UA"/>
        </w:rPr>
        <w:t xml:space="preserve"> </w:t>
      </w:r>
      <w:proofErr w:type="spellStart"/>
      <w:r w:rsidRPr="00D447AF">
        <w:rPr>
          <w:sz w:val="32"/>
        </w:rPr>
        <w:t>сесія</w:t>
      </w:r>
      <w:proofErr w:type="spellEnd"/>
      <w:r w:rsidRPr="00D447AF">
        <w:rPr>
          <w:sz w:val="32"/>
        </w:rPr>
        <w:t xml:space="preserve"> </w:t>
      </w:r>
      <w:r w:rsidRPr="00D447AF">
        <w:rPr>
          <w:sz w:val="32"/>
          <w:lang w:val="en-US"/>
        </w:rPr>
        <w:t>VII</w:t>
      </w:r>
      <w:r w:rsidRPr="00D447AF">
        <w:rPr>
          <w:sz w:val="32"/>
        </w:rPr>
        <w:t xml:space="preserve"> </w:t>
      </w:r>
      <w:proofErr w:type="spellStart"/>
      <w:r w:rsidRPr="00D447AF">
        <w:rPr>
          <w:sz w:val="32"/>
        </w:rPr>
        <w:t>скликання</w:t>
      </w:r>
      <w:proofErr w:type="spellEnd"/>
    </w:p>
    <w:p w:rsidR="009869D1" w:rsidRPr="00D447AF" w:rsidRDefault="009869D1" w:rsidP="009869D1">
      <w:pPr>
        <w:jc w:val="center"/>
        <w:rPr>
          <w:sz w:val="28"/>
          <w:szCs w:val="28"/>
        </w:rPr>
      </w:pPr>
    </w:p>
    <w:p w:rsidR="009869D1" w:rsidRPr="00D447AF" w:rsidRDefault="009869D1" w:rsidP="009869D1">
      <w:pPr>
        <w:jc w:val="center"/>
        <w:rPr>
          <w:b/>
          <w:sz w:val="40"/>
          <w:szCs w:val="40"/>
        </w:rPr>
      </w:pPr>
      <w:r w:rsidRPr="00D447AF">
        <w:rPr>
          <w:b/>
          <w:sz w:val="40"/>
          <w:szCs w:val="40"/>
        </w:rPr>
        <w:t xml:space="preserve">Р І Ш Е Н </w:t>
      </w:r>
      <w:proofErr w:type="spellStart"/>
      <w:r w:rsidRPr="00D447AF">
        <w:rPr>
          <w:b/>
          <w:sz w:val="40"/>
          <w:szCs w:val="40"/>
        </w:rPr>
        <w:t>Н</w:t>
      </w:r>
      <w:proofErr w:type="spellEnd"/>
      <w:r w:rsidRPr="00D447AF">
        <w:rPr>
          <w:b/>
          <w:sz w:val="40"/>
          <w:szCs w:val="40"/>
        </w:rPr>
        <w:t xml:space="preserve"> Я</w:t>
      </w:r>
    </w:p>
    <w:p w:rsidR="009869D1" w:rsidRPr="00D447AF" w:rsidRDefault="009869D1" w:rsidP="009869D1">
      <w:pPr>
        <w:jc w:val="center"/>
        <w:rPr>
          <w:b/>
          <w:bCs/>
          <w:noProof/>
          <w:sz w:val="28"/>
          <w:szCs w:val="28"/>
        </w:rPr>
      </w:pPr>
    </w:p>
    <w:p w:rsidR="009869D1" w:rsidRPr="006926C2" w:rsidRDefault="00D02CAD" w:rsidP="009869D1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</w:t>
      </w:r>
      <w:r w:rsidR="009869D1" w:rsidRPr="00D447AF">
        <w:rPr>
          <w:noProof/>
          <w:sz w:val="28"/>
          <w:szCs w:val="28"/>
          <w:lang w:val="uk-UA"/>
        </w:rPr>
        <w:t xml:space="preserve">м. Ніжин                          </w:t>
      </w:r>
      <w:r w:rsidR="009869D1">
        <w:rPr>
          <w:noProof/>
          <w:sz w:val="28"/>
          <w:szCs w:val="28"/>
          <w:lang w:val="uk-UA"/>
        </w:rPr>
        <w:t xml:space="preserve">  </w:t>
      </w:r>
      <w:r w:rsidR="009869D1" w:rsidRPr="00D447AF">
        <w:rPr>
          <w:noProof/>
          <w:sz w:val="28"/>
          <w:szCs w:val="28"/>
          <w:lang w:val="uk-UA"/>
        </w:rPr>
        <w:t xml:space="preserve">     № </w:t>
      </w:r>
    </w:p>
    <w:p w:rsidR="009869D1" w:rsidRPr="00D447AF" w:rsidRDefault="009869D1" w:rsidP="009869D1">
      <w:pPr>
        <w:ind w:left="-426"/>
        <w:rPr>
          <w:sz w:val="28"/>
          <w:szCs w:val="28"/>
          <w:lang w:val="uk-UA"/>
        </w:rPr>
      </w:pPr>
    </w:p>
    <w:p w:rsidR="009869D1" w:rsidRDefault="009869D1" w:rsidP="00984134">
      <w:pPr>
        <w:spacing w:line="0" w:lineRule="atLeast"/>
        <w:ind w:left="-426" w:right="40"/>
        <w:rPr>
          <w:sz w:val="28"/>
          <w:szCs w:val="28"/>
          <w:lang w:val="uk-UA"/>
        </w:rPr>
      </w:pPr>
    </w:p>
    <w:p w:rsidR="00E14340" w:rsidRDefault="009562D5" w:rsidP="00E14340">
      <w:pPr>
        <w:spacing w:line="0" w:lineRule="atLeast"/>
        <w:ind w:left="-426" w:righ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14340">
        <w:rPr>
          <w:sz w:val="28"/>
          <w:szCs w:val="28"/>
          <w:lang w:val="uk-UA"/>
        </w:rPr>
        <w:t>організаційні заходи</w:t>
      </w:r>
    </w:p>
    <w:p w:rsidR="004A574F" w:rsidRDefault="00E14340" w:rsidP="00E14340">
      <w:pPr>
        <w:spacing w:line="0" w:lineRule="atLeast"/>
        <w:ind w:left="-426" w:righ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визначення бренду</w:t>
      </w:r>
      <w:r w:rsidR="009562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міста</w:t>
      </w:r>
      <w:r w:rsidR="009562D5">
        <w:rPr>
          <w:sz w:val="28"/>
          <w:szCs w:val="28"/>
          <w:lang w:val="uk-UA"/>
        </w:rPr>
        <w:t xml:space="preserve"> Ніжина </w:t>
      </w:r>
    </w:p>
    <w:p w:rsidR="009562D5" w:rsidRPr="004A574F" w:rsidRDefault="009562D5" w:rsidP="009562D5">
      <w:pPr>
        <w:spacing w:line="0" w:lineRule="atLeast"/>
        <w:ind w:right="40"/>
        <w:rPr>
          <w:sz w:val="28"/>
          <w:szCs w:val="28"/>
          <w:lang w:val="uk-UA"/>
        </w:rPr>
      </w:pPr>
    </w:p>
    <w:p w:rsidR="009869D1" w:rsidRDefault="009869D1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Відповідно до статей 25, 26, 42, 59, 73 Закону України "Про місцеве самоврядування в Україні», Регламент</w:t>
      </w:r>
      <w:r w:rsidRPr="00D447AF">
        <w:rPr>
          <w:sz w:val="28"/>
          <w:szCs w:val="28"/>
        </w:rPr>
        <w:t>y</w:t>
      </w:r>
      <w:r w:rsidRPr="00D447AF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</w:t>
      </w:r>
      <w:r>
        <w:rPr>
          <w:sz w:val="28"/>
          <w:szCs w:val="28"/>
          <w:lang w:val="uk-UA"/>
        </w:rPr>
        <w:t>015 року №1-2/2015 (із змінами)</w:t>
      </w:r>
      <w:r w:rsidR="00984134">
        <w:rPr>
          <w:sz w:val="28"/>
          <w:szCs w:val="28"/>
          <w:lang w:val="uk-UA"/>
        </w:rPr>
        <w:t xml:space="preserve">, рішення </w:t>
      </w:r>
      <w:r w:rsidR="00984134" w:rsidRPr="00D447AF">
        <w:rPr>
          <w:sz w:val="28"/>
          <w:szCs w:val="28"/>
          <w:lang w:val="uk-UA"/>
        </w:rPr>
        <w:t>Ніжинської міської ради</w:t>
      </w:r>
      <w:r w:rsidR="00984134">
        <w:rPr>
          <w:sz w:val="28"/>
          <w:szCs w:val="28"/>
          <w:lang w:val="uk-UA"/>
        </w:rPr>
        <w:t xml:space="preserve"> № 13-51/2019 від 30 січня 2019 р.,</w:t>
      </w:r>
      <w:r w:rsidR="0052088D">
        <w:rPr>
          <w:sz w:val="28"/>
          <w:szCs w:val="28"/>
          <w:lang w:val="uk-UA"/>
        </w:rPr>
        <w:t xml:space="preserve"> протоколу № 7 засідання організаційного комітету з підготовки та проведення відкритого творчого конкурсу на визначення розробника бренду і </w:t>
      </w:r>
      <w:proofErr w:type="spellStart"/>
      <w:r w:rsidR="0052088D">
        <w:rPr>
          <w:sz w:val="28"/>
          <w:szCs w:val="28"/>
          <w:lang w:val="uk-UA"/>
        </w:rPr>
        <w:t>брендбуку</w:t>
      </w:r>
      <w:proofErr w:type="spellEnd"/>
      <w:r w:rsidR="0052088D">
        <w:rPr>
          <w:sz w:val="28"/>
          <w:szCs w:val="28"/>
          <w:lang w:val="uk-UA"/>
        </w:rPr>
        <w:t xml:space="preserve"> для міста Ніжина від 06.02.2020 р.,</w:t>
      </w:r>
      <w:r w:rsidR="009841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 вирішила</w:t>
      </w:r>
      <w:r w:rsidRPr="00962AFC">
        <w:rPr>
          <w:sz w:val="28"/>
          <w:szCs w:val="28"/>
          <w:lang w:val="uk-UA"/>
        </w:rPr>
        <w:t>:</w:t>
      </w:r>
      <w:r w:rsidRPr="00D447AF">
        <w:rPr>
          <w:sz w:val="28"/>
          <w:szCs w:val="28"/>
          <w:lang w:val="uk-UA"/>
        </w:rPr>
        <w:t xml:space="preserve"> </w:t>
      </w:r>
    </w:p>
    <w:p w:rsidR="003B3B9E" w:rsidRPr="00D447AF" w:rsidRDefault="003B3B9E" w:rsidP="00BD1630">
      <w:pPr>
        <w:pStyle w:val="1"/>
        <w:numPr>
          <w:ilvl w:val="0"/>
          <w:numId w:val="1"/>
        </w:numPr>
        <w:ind w:left="-426" w:firstLine="775"/>
        <w:jc w:val="both"/>
        <w:rPr>
          <w:b/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Затвердити рішення </w:t>
      </w:r>
      <w:r w:rsidR="003E48B4">
        <w:rPr>
          <w:sz w:val="28"/>
          <w:szCs w:val="28"/>
          <w:lang w:val="uk-UA"/>
        </w:rPr>
        <w:t>організаційного комітету</w:t>
      </w:r>
      <w:r>
        <w:rPr>
          <w:sz w:val="28"/>
          <w:szCs w:val="28"/>
          <w:lang w:val="uk-UA"/>
        </w:rPr>
        <w:t xml:space="preserve"> з підготовки та проведення відкритого творчого конкурсу на визначення розробника бренду та </w:t>
      </w:r>
      <w:proofErr w:type="spellStart"/>
      <w:r>
        <w:rPr>
          <w:sz w:val="28"/>
          <w:szCs w:val="28"/>
          <w:lang w:val="uk-UA"/>
        </w:rPr>
        <w:t>брендбуку</w:t>
      </w:r>
      <w:proofErr w:type="spellEnd"/>
      <w:r>
        <w:rPr>
          <w:sz w:val="28"/>
          <w:szCs w:val="28"/>
          <w:lang w:val="uk-UA"/>
        </w:rPr>
        <w:t xml:space="preserve"> для міста Ніжина</w:t>
      </w:r>
      <w:r w:rsidR="003E48B4">
        <w:rPr>
          <w:sz w:val="28"/>
          <w:szCs w:val="28"/>
          <w:lang w:val="uk-UA"/>
        </w:rPr>
        <w:t xml:space="preserve">, викладеного у протоколі № 7 засідання організаційного комітету з підготовки та проведення відкритого творчого конкурсу на визначення розробника бренду і </w:t>
      </w:r>
      <w:proofErr w:type="spellStart"/>
      <w:r w:rsidR="003E48B4">
        <w:rPr>
          <w:sz w:val="28"/>
          <w:szCs w:val="28"/>
          <w:lang w:val="uk-UA"/>
        </w:rPr>
        <w:t>брендбуку</w:t>
      </w:r>
      <w:proofErr w:type="spellEnd"/>
      <w:r w:rsidR="003E48B4">
        <w:rPr>
          <w:sz w:val="28"/>
          <w:szCs w:val="28"/>
          <w:lang w:val="uk-UA"/>
        </w:rPr>
        <w:t xml:space="preserve"> для міста Ніжина від 06.02.2020 р.</w:t>
      </w:r>
    </w:p>
    <w:p w:rsidR="003B3B9E" w:rsidRDefault="003B3B9E" w:rsidP="009869D1">
      <w:pPr>
        <w:numPr>
          <w:ilvl w:val="0"/>
          <w:numId w:val="1"/>
        </w:numPr>
        <w:autoSpaceDE/>
        <w:autoSpaceDN/>
        <w:spacing w:line="276" w:lineRule="auto"/>
        <w:ind w:left="-425" w:firstLine="709"/>
        <w:contextualSpacing/>
        <w:jc w:val="both"/>
        <w:rPr>
          <w:sz w:val="28"/>
          <w:szCs w:val="28"/>
          <w:lang w:val="uk-UA"/>
        </w:rPr>
      </w:pPr>
      <w:r w:rsidRPr="003B3B9E">
        <w:rPr>
          <w:sz w:val="28"/>
          <w:szCs w:val="28"/>
          <w:lang w:val="uk-UA"/>
        </w:rPr>
        <w:t xml:space="preserve">Визнати </w:t>
      </w:r>
      <w:proofErr w:type="spellStart"/>
      <w:r w:rsidRPr="003B3B9E">
        <w:rPr>
          <w:sz w:val="28"/>
          <w:szCs w:val="28"/>
          <w:lang w:val="uk-UA"/>
        </w:rPr>
        <w:t>Михайліва</w:t>
      </w:r>
      <w:proofErr w:type="spellEnd"/>
      <w:r w:rsidRPr="003B3B9E">
        <w:rPr>
          <w:sz w:val="28"/>
          <w:szCs w:val="28"/>
          <w:lang w:val="uk-UA"/>
        </w:rPr>
        <w:t xml:space="preserve"> Владислава Любомировича </w:t>
      </w:r>
      <w:r w:rsidR="004A574F" w:rsidRPr="003B3B9E">
        <w:rPr>
          <w:sz w:val="28"/>
          <w:szCs w:val="28"/>
          <w:lang w:val="uk-UA"/>
        </w:rPr>
        <w:t>переможц</w:t>
      </w:r>
      <w:r w:rsidRPr="003B3B9E">
        <w:rPr>
          <w:sz w:val="28"/>
          <w:szCs w:val="28"/>
          <w:lang w:val="uk-UA"/>
        </w:rPr>
        <w:t>ем</w:t>
      </w:r>
      <w:r w:rsidR="004A574F" w:rsidRPr="003B3B9E">
        <w:rPr>
          <w:sz w:val="28"/>
          <w:szCs w:val="28"/>
          <w:lang w:val="uk-UA"/>
        </w:rPr>
        <w:t xml:space="preserve"> </w:t>
      </w:r>
      <w:r w:rsidR="005C78EE">
        <w:rPr>
          <w:sz w:val="28"/>
          <w:szCs w:val="28"/>
          <w:lang w:val="uk-UA"/>
        </w:rPr>
        <w:t>к</w:t>
      </w:r>
      <w:r w:rsidR="004A574F" w:rsidRPr="003B3B9E">
        <w:rPr>
          <w:sz w:val="28"/>
          <w:szCs w:val="28"/>
          <w:lang w:val="uk-UA"/>
        </w:rPr>
        <w:t>онкурсу</w:t>
      </w:r>
      <w:r w:rsidR="00BD1630">
        <w:rPr>
          <w:sz w:val="28"/>
          <w:szCs w:val="28"/>
          <w:lang w:val="uk-UA"/>
        </w:rPr>
        <w:t xml:space="preserve"> </w:t>
      </w:r>
      <w:r w:rsidR="004A574F" w:rsidRPr="003B3B9E">
        <w:rPr>
          <w:sz w:val="28"/>
          <w:szCs w:val="28"/>
          <w:lang w:val="uk-UA"/>
        </w:rPr>
        <w:t xml:space="preserve"> на визначення розробника бренду та </w:t>
      </w:r>
      <w:proofErr w:type="spellStart"/>
      <w:r w:rsidR="004A574F" w:rsidRPr="003B3B9E">
        <w:rPr>
          <w:sz w:val="28"/>
          <w:szCs w:val="28"/>
          <w:lang w:val="uk-UA"/>
        </w:rPr>
        <w:t>брендбуку</w:t>
      </w:r>
      <w:proofErr w:type="spellEnd"/>
      <w:r w:rsidR="004A574F" w:rsidRPr="003B3B9E">
        <w:rPr>
          <w:sz w:val="28"/>
          <w:szCs w:val="28"/>
          <w:lang w:val="uk-UA"/>
        </w:rPr>
        <w:t xml:space="preserve"> </w:t>
      </w:r>
      <w:r w:rsidR="007B2EB5">
        <w:rPr>
          <w:sz w:val="28"/>
          <w:szCs w:val="28"/>
          <w:lang w:val="uk-UA"/>
        </w:rPr>
        <w:t xml:space="preserve">для </w:t>
      </w:r>
      <w:r w:rsidR="004A574F" w:rsidRPr="003B3B9E">
        <w:rPr>
          <w:sz w:val="28"/>
          <w:szCs w:val="28"/>
          <w:lang w:val="uk-UA"/>
        </w:rPr>
        <w:t>міста Ніжина</w:t>
      </w:r>
      <w:r>
        <w:rPr>
          <w:sz w:val="28"/>
          <w:szCs w:val="28"/>
          <w:lang w:val="uk-UA"/>
        </w:rPr>
        <w:t>.</w:t>
      </w:r>
    </w:p>
    <w:p w:rsidR="005948CC" w:rsidRDefault="003B3B9E" w:rsidP="009869D1">
      <w:pPr>
        <w:numPr>
          <w:ilvl w:val="0"/>
          <w:numId w:val="1"/>
        </w:numPr>
        <w:autoSpaceDE/>
        <w:autoSpaceDN/>
        <w:spacing w:line="276" w:lineRule="auto"/>
        <w:ind w:left="-425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бренд міста </w:t>
      </w:r>
      <w:r w:rsidR="005948CC" w:rsidRPr="003B3B9E">
        <w:rPr>
          <w:sz w:val="28"/>
          <w:szCs w:val="28"/>
          <w:lang w:val="uk-UA"/>
        </w:rPr>
        <w:t xml:space="preserve"> «Ніжин-завжди різний»</w:t>
      </w:r>
      <w:r>
        <w:rPr>
          <w:sz w:val="28"/>
          <w:szCs w:val="28"/>
          <w:lang w:val="uk-UA"/>
        </w:rPr>
        <w:t xml:space="preserve"> (додається)</w:t>
      </w:r>
      <w:r w:rsidR="005948CC" w:rsidRPr="003B3B9E">
        <w:rPr>
          <w:sz w:val="28"/>
          <w:szCs w:val="28"/>
          <w:lang w:val="uk-UA"/>
        </w:rPr>
        <w:t>.</w:t>
      </w:r>
    </w:p>
    <w:p w:rsidR="00AB04DC" w:rsidRDefault="00AB04DC" w:rsidP="009869D1">
      <w:pPr>
        <w:numPr>
          <w:ilvl w:val="0"/>
          <w:numId w:val="1"/>
        </w:numPr>
        <w:autoSpaceDE/>
        <w:autoSpaceDN/>
        <w:spacing w:line="276" w:lineRule="auto"/>
        <w:ind w:left="-425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Міському голові укласти з переможцем </w:t>
      </w:r>
      <w:r w:rsidR="00EE748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онкурсу </w:t>
      </w:r>
      <w:r w:rsidR="00B51850" w:rsidRPr="003B3B9E">
        <w:rPr>
          <w:sz w:val="28"/>
          <w:szCs w:val="28"/>
          <w:lang w:val="uk-UA"/>
        </w:rPr>
        <w:t xml:space="preserve">на визначення розробника бренду та </w:t>
      </w:r>
      <w:proofErr w:type="spellStart"/>
      <w:r w:rsidR="00B51850" w:rsidRPr="003B3B9E">
        <w:rPr>
          <w:sz w:val="28"/>
          <w:szCs w:val="28"/>
          <w:lang w:val="uk-UA"/>
        </w:rPr>
        <w:t>брендбуку</w:t>
      </w:r>
      <w:proofErr w:type="spellEnd"/>
      <w:r w:rsidR="007B2EB5">
        <w:rPr>
          <w:sz w:val="28"/>
          <w:szCs w:val="28"/>
          <w:lang w:val="uk-UA"/>
        </w:rPr>
        <w:t xml:space="preserve"> для міста Ніжина</w:t>
      </w:r>
      <w:r w:rsidR="00B51850" w:rsidRPr="003B3B9E">
        <w:rPr>
          <w:sz w:val="28"/>
          <w:szCs w:val="28"/>
          <w:lang w:val="uk-UA"/>
        </w:rPr>
        <w:t xml:space="preserve"> </w:t>
      </w:r>
      <w:proofErr w:type="spellStart"/>
      <w:r w:rsidRPr="003B3B9E">
        <w:rPr>
          <w:sz w:val="28"/>
          <w:szCs w:val="28"/>
          <w:lang w:val="uk-UA"/>
        </w:rPr>
        <w:t>Михайлів</w:t>
      </w:r>
      <w:r>
        <w:rPr>
          <w:sz w:val="28"/>
          <w:szCs w:val="28"/>
          <w:lang w:val="uk-UA"/>
        </w:rPr>
        <w:t>им</w:t>
      </w:r>
      <w:proofErr w:type="spellEnd"/>
      <w:r w:rsidRPr="003B3B9E">
        <w:rPr>
          <w:sz w:val="28"/>
          <w:szCs w:val="28"/>
          <w:lang w:val="uk-UA"/>
        </w:rPr>
        <w:t xml:space="preserve"> Владислав</w:t>
      </w:r>
      <w:r>
        <w:rPr>
          <w:sz w:val="28"/>
          <w:szCs w:val="28"/>
          <w:lang w:val="uk-UA"/>
        </w:rPr>
        <w:t xml:space="preserve">ом </w:t>
      </w:r>
      <w:r w:rsidRPr="003B3B9E">
        <w:rPr>
          <w:sz w:val="28"/>
          <w:szCs w:val="28"/>
          <w:lang w:val="uk-UA"/>
        </w:rPr>
        <w:t>Любомирович</w:t>
      </w:r>
      <w:r>
        <w:rPr>
          <w:sz w:val="28"/>
          <w:szCs w:val="28"/>
          <w:lang w:val="uk-UA"/>
        </w:rPr>
        <w:t>ем авторський договір</w:t>
      </w:r>
      <w:r w:rsidR="0042748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істотними умовами якого є:</w:t>
      </w:r>
    </w:p>
    <w:p w:rsidR="00AB04DC" w:rsidRPr="000D1B57" w:rsidRDefault="00AB04DC" w:rsidP="00AB04DC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B57">
        <w:rPr>
          <w:rFonts w:ascii="Times New Roman" w:hAnsi="Times New Roman" w:cs="Times New Roman"/>
          <w:sz w:val="28"/>
          <w:szCs w:val="28"/>
          <w:lang w:val="uk-UA"/>
        </w:rPr>
        <w:t>Ціна договору складає 50 000 грн.</w:t>
      </w:r>
    </w:p>
    <w:p w:rsidR="00AB04DC" w:rsidRDefault="00AB04DC" w:rsidP="00AB04DC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B57">
        <w:rPr>
          <w:rFonts w:ascii="Times New Roman" w:hAnsi="Times New Roman" w:cs="Times New Roman"/>
          <w:sz w:val="28"/>
          <w:szCs w:val="28"/>
          <w:lang w:val="uk-UA"/>
        </w:rPr>
        <w:t xml:space="preserve">Строк виконання робіт </w:t>
      </w:r>
      <w:r w:rsidR="000D1B57">
        <w:rPr>
          <w:rFonts w:ascii="Times New Roman" w:hAnsi="Times New Roman" w:cs="Times New Roman"/>
          <w:sz w:val="28"/>
          <w:szCs w:val="28"/>
          <w:lang w:val="uk-UA"/>
        </w:rPr>
        <w:t>30днів.</w:t>
      </w:r>
    </w:p>
    <w:p w:rsidR="000D1B57" w:rsidRDefault="00631135" w:rsidP="007B2EB5">
      <w:pPr>
        <w:pStyle w:val="a5"/>
        <w:numPr>
          <w:ilvl w:val="1"/>
          <w:numId w:val="1"/>
        </w:numPr>
        <w:spacing w:line="276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Передача виконавцем виключного права на дозвіл або використання розробленого логотипу бренду,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брендбуку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Ніжинській </w:t>
      </w:r>
      <w:r w:rsidR="007B2EB5">
        <w:rPr>
          <w:rFonts w:ascii="Times New Roman" w:hAnsi="Times New Roman" w:cs="Times New Roman"/>
          <w:sz w:val="28"/>
          <w:szCs w:val="28"/>
          <w:lang w:val="uk-UA"/>
        </w:rPr>
        <w:t>міській об’єднаній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6FE3" w:rsidRPr="008A6FE3" w:rsidRDefault="009A4235" w:rsidP="008E4B4F">
      <w:pPr>
        <w:pStyle w:val="a5"/>
        <w:numPr>
          <w:ilvl w:val="0"/>
          <w:numId w:val="1"/>
        </w:numPr>
        <w:spacing w:line="276" w:lineRule="auto"/>
        <w:ind w:left="-426" w:firstLine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Додатку 2 Програми розвитку інвестиційної діяльності в Ніжинській міській об’єднаній територіальній громаді на 2020-2022 роки, </w:t>
      </w:r>
      <w:r w:rsidRPr="009A423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Ніжинської міської ради </w:t>
      </w:r>
      <w:r w:rsidRPr="009A4235">
        <w:rPr>
          <w:rFonts w:ascii="Times New Roman" w:hAnsi="Times New Roman" w:cs="Times New Roman"/>
          <w:sz w:val="28"/>
          <w:lang w:val="uk-UA"/>
        </w:rPr>
        <w:t>від 24.12.2019 р.  № 7-65/2019 «Про затвердження бюджетних програм місцевого значення на 2020 рік» (Додаток 4)</w:t>
      </w:r>
      <w:r w:rsidR="005C78EE">
        <w:rPr>
          <w:rFonts w:ascii="Times New Roman" w:hAnsi="Times New Roman" w:cs="Times New Roman"/>
          <w:sz w:val="28"/>
          <w:lang w:val="uk-UA"/>
        </w:rPr>
        <w:t xml:space="preserve">, а саме додати пункт 1.22. та викласти його у наступній редакції: </w:t>
      </w:r>
    </w:p>
    <w:p w:rsidR="005C78EE" w:rsidRPr="008A6FE3" w:rsidRDefault="005C78EE" w:rsidP="008A6FE3">
      <w:pPr>
        <w:spacing w:line="276" w:lineRule="auto"/>
        <w:ind w:left="-426"/>
        <w:jc w:val="both"/>
        <w:rPr>
          <w:sz w:val="28"/>
          <w:szCs w:val="28"/>
          <w:lang w:val="uk-UA"/>
        </w:rPr>
      </w:pPr>
      <w:r w:rsidRPr="008A6FE3">
        <w:rPr>
          <w:sz w:val="28"/>
          <w:lang w:val="uk-UA"/>
        </w:rPr>
        <w:t>«</w:t>
      </w:r>
      <w:r w:rsidRPr="008A6FE3">
        <w:rPr>
          <w:sz w:val="28"/>
          <w:szCs w:val="28"/>
          <w:lang w:val="uk-UA"/>
        </w:rPr>
        <w:t xml:space="preserve">Виплата переможцю конкурсу </w:t>
      </w:r>
      <w:r w:rsidR="00E057DD" w:rsidRPr="008A6FE3">
        <w:rPr>
          <w:sz w:val="28"/>
          <w:szCs w:val="28"/>
          <w:lang w:val="uk-UA"/>
        </w:rPr>
        <w:t xml:space="preserve">  на визначення розробника бренду та  </w:t>
      </w:r>
      <w:proofErr w:type="spellStart"/>
      <w:r w:rsidR="00E057DD" w:rsidRPr="008A6FE3">
        <w:rPr>
          <w:sz w:val="28"/>
          <w:szCs w:val="28"/>
          <w:lang w:val="uk-UA"/>
        </w:rPr>
        <w:t>брендбуку</w:t>
      </w:r>
      <w:proofErr w:type="spellEnd"/>
      <w:r w:rsidR="00E057DD" w:rsidRPr="008A6FE3">
        <w:rPr>
          <w:sz w:val="28"/>
          <w:szCs w:val="28"/>
          <w:lang w:val="uk-UA"/>
        </w:rPr>
        <w:t xml:space="preserve">  для </w:t>
      </w:r>
      <w:bookmarkStart w:id="0" w:name="_GoBack"/>
      <w:bookmarkEnd w:id="0"/>
      <w:r w:rsidR="00E057DD" w:rsidRPr="008A6FE3">
        <w:rPr>
          <w:sz w:val="28"/>
          <w:szCs w:val="28"/>
          <w:lang w:val="uk-UA"/>
        </w:rPr>
        <w:t xml:space="preserve"> м. Ніжина одноразової </w:t>
      </w:r>
      <w:r w:rsidR="005774B4" w:rsidRPr="008A6FE3">
        <w:rPr>
          <w:sz w:val="28"/>
          <w:szCs w:val="28"/>
          <w:lang w:val="uk-UA"/>
        </w:rPr>
        <w:t xml:space="preserve">грошової </w:t>
      </w:r>
      <w:r w:rsidR="00E057DD" w:rsidRPr="008A6FE3">
        <w:rPr>
          <w:sz w:val="28"/>
          <w:szCs w:val="28"/>
          <w:lang w:val="uk-UA"/>
        </w:rPr>
        <w:t xml:space="preserve">винагороди за розроблення повноцінного </w:t>
      </w:r>
      <w:proofErr w:type="spellStart"/>
      <w:r w:rsidR="00E057DD" w:rsidRPr="008A6FE3">
        <w:rPr>
          <w:sz w:val="28"/>
          <w:szCs w:val="28"/>
          <w:lang w:val="uk-UA"/>
        </w:rPr>
        <w:t>брендбуку</w:t>
      </w:r>
      <w:proofErr w:type="spellEnd"/>
      <w:r w:rsidR="00E057DD" w:rsidRPr="008A6FE3">
        <w:rPr>
          <w:sz w:val="28"/>
          <w:szCs w:val="28"/>
          <w:lang w:val="uk-UA"/>
        </w:rPr>
        <w:t xml:space="preserve"> для м. Ніжина».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</w:tabs>
        <w:ind w:left="-425" w:firstLine="709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Відділу </w:t>
      </w:r>
      <w:r w:rsidR="004A574F">
        <w:rPr>
          <w:sz w:val="28"/>
          <w:szCs w:val="28"/>
          <w:lang w:val="uk-UA"/>
        </w:rPr>
        <w:t>економіки та</w:t>
      </w:r>
      <w:r w:rsidRPr="00D447AF">
        <w:rPr>
          <w:sz w:val="28"/>
          <w:szCs w:val="28"/>
          <w:lang w:val="uk-UA"/>
        </w:rPr>
        <w:t xml:space="preserve"> інвестиційної  діяльності  </w:t>
      </w:r>
      <w:r w:rsidR="004A574F">
        <w:rPr>
          <w:sz w:val="28"/>
          <w:szCs w:val="28"/>
          <w:lang w:val="uk-UA"/>
        </w:rPr>
        <w:t>(Гавриш Т.М.</w:t>
      </w:r>
      <w:r w:rsidRPr="00D447AF">
        <w:rPr>
          <w:sz w:val="28"/>
          <w:szCs w:val="28"/>
          <w:lang w:val="uk-UA"/>
        </w:rPr>
        <w:t xml:space="preserve">) забезпечити оприлюднення даного рішення на сайті міської ради </w:t>
      </w:r>
      <w:r w:rsidRPr="00D447AF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D447AF">
        <w:rPr>
          <w:sz w:val="28"/>
          <w:szCs w:val="28"/>
          <w:lang w:val="uk-UA"/>
        </w:rPr>
        <w:t>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418"/>
        </w:tabs>
        <w:ind w:left="-426" w:firstLine="710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Організацію виконання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447AF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Олійника Г.М.</w:t>
      </w:r>
    </w:p>
    <w:p w:rsidR="009869D1" w:rsidRPr="00D447AF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426" w:firstLine="710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D447AF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D447AF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9869D1" w:rsidRPr="00D447AF" w:rsidRDefault="009869D1" w:rsidP="009869D1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9869D1" w:rsidRPr="00D447AF" w:rsidRDefault="005948CC" w:rsidP="009869D1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Міський голова</w:t>
      </w:r>
      <w:r w:rsidR="00237BB7">
        <w:rPr>
          <w:sz w:val="28"/>
          <w:szCs w:val="28"/>
          <w:lang w:val="uk-UA"/>
        </w:rPr>
        <w:t xml:space="preserve">     </w:t>
      </w:r>
      <w:r w:rsidR="009869D1" w:rsidRPr="00D447AF">
        <w:rPr>
          <w:sz w:val="28"/>
          <w:szCs w:val="28"/>
          <w:lang w:val="uk-UA"/>
        </w:rPr>
        <w:t xml:space="preserve">                             </w:t>
      </w:r>
      <w:r w:rsidR="00E746EB">
        <w:rPr>
          <w:sz w:val="28"/>
          <w:szCs w:val="28"/>
          <w:lang w:val="uk-UA"/>
        </w:rPr>
        <w:t xml:space="preserve"> </w:t>
      </w:r>
      <w:r w:rsidR="00102BA1">
        <w:rPr>
          <w:sz w:val="28"/>
          <w:szCs w:val="28"/>
          <w:lang w:val="uk-UA"/>
        </w:rPr>
        <w:t xml:space="preserve">     </w:t>
      </w:r>
      <w:r w:rsidR="00E746EB">
        <w:rPr>
          <w:sz w:val="28"/>
          <w:szCs w:val="28"/>
          <w:lang w:val="uk-UA"/>
        </w:rPr>
        <w:t xml:space="preserve">   </w:t>
      </w:r>
      <w:r w:rsidR="009869D1" w:rsidRPr="00D447AF">
        <w:rPr>
          <w:sz w:val="28"/>
          <w:szCs w:val="28"/>
          <w:lang w:val="uk-UA"/>
        </w:rPr>
        <w:t xml:space="preserve">                  </w:t>
      </w:r>
      <w:r w:rsidR="00237B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А.В. Лінник</w:t>
      </w:r>
    </w:p>
    <w:p w:rsidR="009869D1" w:rsidRPr="00D447AF" w:rsidRDefault="009869D1" w:rsidP="009869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E746EB" w:rsidRDefault="00E746EB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F95BDF" w:rsidRDefault="00F95BDF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6376CC" w:rsidRDefault="006376CC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3C6007" w:rsidRPr="00237BB7" w:rsidRDefault="003C6007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9869D1" w:rsidRPr="006E5E21" w:rsidRDefault="006376CC" w:rsidP="009869D1">
      <w:pPr>
        <w:ind w:left="-426"/>
        <w:jc w:val="both"/>
        <w:rPr>
          <w:b/>
          <w:sz w:val="28"/>
          <w:szCs w:val="28"/>
          <w:lang w:val="uk-UA"/>
        </w:rPr>
      </w:pPr>
      <w:r w:rsidRPr="006E5E21">
        <w:rPr>
          <w:b/>
          <w:sz w:val="28"/>
          <w:szCs w:val="28"/>
          <w:lang w:val="uk-UA"/>
        </w:rPr>
        <w:lastRenderedPageBreak/>
        <w:t>Подає</w:t>
      </w:r>
      <w:r w:rsidR="009869D1" w:rsidRPr="006E5E21">
        <w:rPr>
          <w:b/>
          <w:sz w:val="28"/>
          <w:szCs w:val="28"/>
          <w:lang w:val="uk-UA"/>
        </w:rPr>
        <w:t>:</w:t>
      </w:r>
    </w:p>
    <w:p w:rsidR="009869D1" w:rsidRPr="006E5E21" w:rsidRDefault="009869D1" w:rsidP="009869D1">
      <w:pPr>
        <w:ind w:left="-426"/>
        <w:jc w:val="both"/>
        <w:rPr>
          <w:sz w:val="28"/>
          <w:szCs w:val="28"/>
          <w:lang w:val="uk-UA"/>
        </w:rPr>
      </w:pPr>
    </w:p>
    <w:p w:rsidR="00D85D4B" w:rsidRPr="006E5E21" w:rsidRDefault="00D85D4B" w:rsidP="009869D1">
      <w:pPr>
        <w:ind w:left="-426"/>
        <w:jc w:val="both"/>
        <w:rPr>
          <w:sz w:val="28"/>
          <w:szCs w:val="28"/>
          <w:lang w:val="uk-UA"/>
        </w:rPr>
      </w:pPr>
      <w:proofErr w:type="spellStart"/>
      <w:r w:rsidRPr="006E5E21">
        <w:rPr>
          <w:sz w:val="28"/>
          <w:szCs w:val="28"/>
          <w:lang w:val="uk-UA"/>
        </w:rPr>
        <w:t>Т.в.о</w:t>
      </w:r>
      <w:proofErr w:type="spellEnd"/>
      <w:r w:rsidRPr="006E5E21">
        <w:rPr>
          <w:sz w:val="28"/>
          <w:szCs w:val="28"/>
          <w:lang w:val="uk-UA"/>
        </w:rPr>
        <w:t>. н</w:t>
      </w:r>
      <w:r w:rsidR="009869D1" w:rsidRPr="006E5E21">
        <w:rPr>
          <w:sz w:val="28"/>
          <w:szCs w:val="28"/>
          <w:lang w:val="uk-UA"/>
        </w:rPr>
        <w:t>ачальник</w:t>
      </w:r>
      <w:r w:rsidRPr="006E5E21">
        <w:rPr>
          <w:sz w:val="28"/>
          <w:szCs w:val="28"/>
          <w:lang w:val="uk-UA"/>
        </w:rPr>
        <w:t>а</w:t>
      </w:r>
      <w:r w:rsidR="009869D1" w:rsidRPr="006E5E21">
        <w:rPr>
          <w:sz w:val="28"/>
          <w:szCs w:val="28"/>
          <w:lang w:val="uk-UA"/>
        </w:rPr>
        <w:t xml:space="preserve"> відділу </w:t>
      </w:r>
      <w:r w:rsidRPr="006E5E21">
        <w:rPr>
          <w:sz w:val="28"/>
          <w:szCs w:val="28"/>
          <w:lang w:val="uk-UA"/>
        </w:rPr>
        <w:t xml:space="preserve">економіки та </w:t>
      </w:r>
    </w:p>
    <w:p w:rsidR="009869D1" w:rsidRPr="006E5E21" w:rsidRDefault="009869D1" w:rsidP="00D85D4B">
      <w:pPr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інвестиційної діяльності</w:t>
      </w:r>
      <w:r w:rsidR="00D85D4B" w:rsidRPr="006E5E21">
        <w:rPr>
          <w:sz w:val="28"/>
          <w:szCs w:val="28"/>
          <w:lang w:val="uk-UA"/>
        </w:rPr>
        <w:t xml:space="preserve">                                                                         Т.М.</w:t>
      </w:r>
      <w:r w:rsidR="009B7FEB" w:rsidRPr="006E5E21">
        <w:rPr>
          <w:sz w:val="28"/>
          <w:szCs w:val="28"/>
          <w:lang w:val="uk-UA"/>
        </w:rPr>
        <w:t xml:space="preserve"> </w:t>
      </w:r>
      <w:r w:rsidR="00D85D4B" w:rsidRPr="006E5E21">
        <w:rPr>
          <w:sz w:val="28"/>
          <w:szCs w:val="28"/>
          <w:lang w:val="uk-UA"/>
        </w:rPr>
        <w:t>Гавриш</w:t>
      </w:r>
    </w:p>
    <w:p w:rsidR="009869D1" w:rsidRPr="006E5E21" w:rsidRDefault="009869D1" w:rsidP="00E746E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6376CC" w:rsidRPr="006E5E21" w:rsidRDefault="006376CC" w:rsidP="00E746E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6E5E21">
        <w:rPr>
          <w:b/>
          <w:sz w:val="28"/>
          <w:szCs w:val="28"/>
          <w:lang w:val="uk-UA"/>
        </w:rPr>
        <w:t>Погоджують:</w:t>
      </w:r>
    </w:p>
    <w:p w:rsidR="006376CC" w:rsidRPr="006E5E21" w:rsidRDefault="006376CC" w:rsidP="00E746E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9869D1" w:rsidRPr="006E5E21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6E5E21">
        <w:rPr>
          <w:sz w:val="28"/>
          <w:szCs w:val="28"/>
          <w:lang w:val="uk-UA"/>
        </w:rPr>
        <w:t>Перший заступник міського голови</w:t>
      </w:r>
      <w:r w:rsidRPr="006E5E21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9869D1" w:rsidRPr="006E5E21" w:rsidRDefault="009869D1" w:rsidP="009869D1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 </w:t>
      </w:r>
      <w:r w:rsidRPr="006E5E21">
        <w:rPr>
          <w:sz w:val="28"/>
          <w:szCs w:val="28"/>
          <w:lang w:val="uk-UA"/>
        </w:rPr>
        <w:tab/>
        <w:t xml:space="preserve">       Г.М. Олійник</w:t>
      </w:r>
    </w:p>
    <w:p w:rsidR="009869D1" w:rsidRPr="006E5E21" w:rsidRDefault="009869D1" w:rsidP="009869D1">
      <w:pPr>
        <w:jc w:val="both"/>
        <w:rPr>
          <w:sz w:val="28"/>
          <w:szCs w:val="28"/>
          <w:lang w:val="uk-UA"/>
        </w:rPr>
      </w:pPr>
    </w:p>
    <w:p w:rsidR="00512895" w:rsidRPr="006E5E21" w:rsidRDefault="00512895" w:rsidP="00512895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Начальник фінансового управління</w:t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  <w:t xml:space="preserve">    Л.В. Писаренко</w:t>
      </w:r>
    </w:p>
    <w:p w:rsidR="00512895" w:rsidRPr="006E5E21" w:rsidRDefault="00512895" w:rsidP="00512895">
      <w:pPr>
        <w:ind w:left="-426"/>
        <w:jc w:val="both"/>
        <w:rPr>
          <w:sz w:val="28"/>
          <w:szCs w:val="28"/>
          <w:lang w:val="uk-UA"/>
        </w:rPr>
      </w:pPr>
    </w:p>
    <w:p w:rsidR="00512895" w:rsidRPr="006E5E21" w:rsidRDefault="00512895" w:rsidP="00512895">
      <w:pPr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Начальник відділу юридично -</w:t>
      </w:r>
    </w:p>
    <w:p w:rsidR="00512895" w:rsidRPr="006E5E21" w:rsidRDefault="00512895" w:rsidP="00512895">
      <w:pPr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кадрового забезпечення</w:t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  <w:t xml:space="preserve">                        В.О. </w:t>
      </w:r>
      <w:proofErr w:type="spellStart"/>
      <w:r w:rsidRPr="006E5E21">
        <w:rPr>
          <w:sz w:val="28"/>
          <w:szCs w:val="28"/>
          <w:lang w:val="uk-UA"/>
        </w:rPr>
        <w:t>Лега</w:t>
      </w:r>
      <w:proofErr w:type="spellEnd"/>
    </w:p>
    <w:p w:rsidR="00512895" w:rsidRPr="006E5E21" w:rsidRDefault="00512895" w:rsidP="00512895">
      <w:pPr>
        <w:ind w:left="-426"/>
        <w:jc w:val="both"/>
        <w:rPr>
          <w:sz w:val="28"/>
          <w:szCs w:val="28"/>
          <w:lang w:val="uk-UA"/>
        </w:rPr>
      </w:pPr>
    </w:p>
    <w:p w:rsidR="00512895" w:rsidRPr="006E5E21" w:rsidRDefault="00512895" w:rsidP="00512895">
      <w:pPr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 xml:space="preserve">Начальник відділу бухгалтерського </w:t>
      </w:r>
    </w:p>
    <w:p w:rsidR="00512895" w:rsidRPr="006E5E21" w:rsidRDefault="00512895" w:rsidP="00512895">
      <w:pPr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 xml:space="preserve">обліку - головний бухгалтер                                                                 Н.Є. </w:t>
      </w:r>
      <w:proofErr w:type="spellStart"/>
      <w:r w:rsidRPr="006E5E21">
        <w:rPr>
          <w:sz w:val="28"/>
          <w:szCs w:val="28"/>
          <w:lang w:val="uk-UA"/>
        </w:rPr>
        <w:t>Єфіменко</w:t>
      </w:r>
      <w:proofErr w:type="spellEnd"/>
    </w:p>
    <w:p w:rsidR="009869D1" w:rsidRPr="006E5E21" w:rsidRDefault="009869D1" w:rsidP="009869D1">
      <w:pPr>
        <w:jc w:val="both"/>
        <w:rPr>
          <w:sz w:val="28"/>
          <w:szCs w:val="28"/>
          <w:lang w:val="uk-UA"/>
        </w:rPr>
      </w:pPr>
    </w:p>
    <w:p w:rsidR="009869D1" w:rsidRPr="006E5E21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9869D1" w:rsidRPr="006E5E21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регламенту, депутатської діяльності</w:t>
      </w:r>
    </w:p>
    <w:p w:rsidR="009869D1" w:rsidRPr="006E5E21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та етики, законності, правопорядку,</w:t>
      </w:r>
    </w:p>
    <w:p w:rsidR="009869D1" w:rsidRPr="006E5E21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антикорупційної політики, свободи</w:t>
      </w:r>
    </w:p>
    <w:p w:rsidR="009869D1" w:rsidRPr="006E5E21" w:rsidRDefault="009869D1" w:rsidP="009869D1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слова та зв’язків з громадськістю</w:t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  <w:t xml:space="preserve">         О.В. Щербак</w:t>
      </w:r>
    </w:p>
    <w:p w:rsidR="009869D1" w:rsidRPr="006E5E21" w:rsidRDefault="009869D1" w:rsidP="009869D1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:rsidR="009869D1" w:rsidRPr="006E5E21" w:rsidRDefault="009869D1" w:rsidP="009869D1">
      <w:pPr>
        <w:ind w:left="-426"/>
        <w:jc w:val="both"/>
        <w:rPr>
          <w:sz w:val="28"/>
          <w:szCs w:val="28"/>
          <w:lang w:val="uk-UA"/>
        </w:rPr>
      </w:pPr>
      <w:bookmarkStart w:id="1" w:name="_Hlk494784825"/>
      <w:r w:rsidRPr="006E5E21">
        <w:rPr>
          <w:bCs/>
          <w:sz w:val="28"/>
          <w:szCs w:val="28"/>
          <w:lang w:val="uk-UA"/>
        </w:rPr>
        <w:t xml:space="preserve">Голова постійної комісії міської ради </w:t>
      </w:r>
      <w:r w:rsidRPr="006E5E21">
        <w:rPr>
          <w:sz w:val="28"/>
          <w:szCs w:val="28"/>
          <w:lang w:val="uk-UA"/>
        </w:rPr>
        <w:t>з</w:t>
      </w:r>
    </w:p>
    <w:p w:rsidR="009869D1" w:rsidRPr="006E5E21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питань земельних відносин, будівництва,</w:t>
      </w:r>
    </w:p>
    <w:p w:rsidR="009869D1" w:rsidRPr="006E5E21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архітектури, інвестиційного розвитку</w:t>
      </w:r>
    </w:p>
    <w:p w:rsidR="009869D1" w:rsidRPr="006E5E21" w:rsidRDefault="009869D1" w:rsidP="009869D1">
      <w:pPr>
        <w:ind w:left="-426"/>
        <w:jc w:val="both"/>
        <w:rPr>
          <w:sz w:val="28"/>
          <w:szCs w:val="28"/>
          <w:lang w:val="uk-UA"/>
        </w:rPr>
      </w:pPr>
      <w:r w:rsidRPr="006E5E21">
        <w:rPr>
          <w:sz w:val="28"/>
          <w:szCs w:val="28"/>
          <w:lang w:val="uk-UA"/>
        </w:rPr>
        <w:t>міста та децентралізації</w:t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</w:r>
      <w:r w:rsidRPr="006E5E21">
        <w:rPr>
          <w:sz w:val="28"/>
          <w:szCs w:val="28"/>
          <w:lang w:val="uk-UA"/>
        </w:rPr>
        <w:tab/>
        <w:t xml:space="preserve">             </w:t>
      </w:r>
      <w:r w:rsidR="006376CC" w:rsidRPr="006E5E21">
        <w:rPr>
          <w:sz w:val="28"/>
          <w:szCs w:val="28"/>
          <w:lang w:val="uk-UA"/>
        </w:rPr>
        <w:t xml:space="preserve"> </w:t>
      </w:r>
      <w:r w:rsidR="007F59DB" w:rsidRPr="006E5E21">
        <w:rPr>
          <w:sz w:val="28"/>
          <w:szCs w:val="28"/>
          <w:lang w:val="uk-UA"/>
        </w:rPr>
        <w:t xml:space="preserve">   </w:t>
      </w:r>
      <w:r w:rsidRPr="006E5E21">
        <w:rPr>
          <w:sz w:val="28"/>
          <w:szCs w:val="28"/>
          <w:lang w:val="uk-UA"/>
        </w:rPr>
        <w:t xml:space="preserve">   А.П. Деркач</w:t>
      </w:r>
    </w:p>
    <w:p w:rsidR="00102BA1" w:rsidRPr="006E5E21" w:rsidRDefault="00102BA1" w:rsidP="009869D1">
      <w:pPr>
        <w:ind w:left="-426"/>
        <w:jc w:val="both"/>
        <w:rPr>
          <w:sz w:val="28"/>
          <w:szCs w:val="28"/>
          <w:lang w:val="uk-UA"/>
        </w:rPr>
      </w:pPr>
    </w:p>
    <w:bookmarkEnd w:id="1"/>
    <w:p w:rsidR="00102BA1" w:rsidRPr="006E5E21" w:rsidRDefault="00102BA1" w:rsidP="00102BA1">
      <w:pPr>
        <w:tabs>
          <w:tab w:val="left" w:pos="6804"/>
        </w:tabs>
        <w:spacing w:line="276" w:lineRule="auto"/>
        <w:ind w:left="-426"/>
        <w:jc w:val="both"/>
        <w:rPr>
          <w:noProof/>
          <w:sz w:val="28"/>
          <w:lang w:val="uk-UA"/>
        </w:rPr>
      </w:pPr>
      <w:r w:rsidRPr="006E5E21">
        <w:rPr>
          <w:noProof/>
          <w:sz w:val="28"/>
          <w:szCs w:val="28"/>
          <w:lang w:val="uk-UA"/>
        </w:rPr>
        <w:t xml:space="preserve">Голова постійної депутатської комісії  </w:t>
      </w:r>
      <w:r w:rsidRPr="006E5E21">
        <w:rPr>
          <w:noProof/>
          <w:sz w:val="28"/>
          <w:lang w:val="uk-UA"/>
        </w:rPr>
        <w:t xml:space="preserve">з  питань  </w:t>
      </w:r>
    </w:p>
    <w:p w:rsidR="00102BA1" w:rsidRPr="006E5E21" w:rsidRDefault="00102BA1" w:rsidP="00102BA1">
      <w:pPr>
        <w:tabs>
          <w:tab w:val="left" w:pos="6804"/>
        </w:tabs>
        <w:spacing w:line="276" w:lineRule="auto"/>
        <w:ind w:left="-426"/>
        <w:jc w:val="both"/>
        <w:rPr>
          <w:noProof/>
          <w:sz w:val="28"/>
          <w:szCs w:val="28"/>
          <w:lang w:val="uk-UA"/>
        </w:rPr>
      </w:pPr>
      <w:r w:rsidRPr="006E5E21">
        <w:rPr>
          <w:noProof/>
          <w:sz w:val="28"/>
          <w:lang w:val="uk-UA"/>
        </w:rPr>
        <w:t xml:space="preserve">соціально – економічного розвитку міста, </w:t>
      </w:r>
    </w:p>
    <w:p w:rsidR="00102BA1" w:rsidRPr="006E5E21" w:rsidRDefault="00102BA1" w:rsidP="00102BA1">
      <w:pPr>
        <w:spacing w:line="276" w:lineRule="auto"/>
        <w:ind w:left="-426"/>
        <w:jc w:val="both"/>
        <w:rPr>
          <w:noProof/>
          <w:sz w:val="28"/>
          <w:lang w:val="uk-UA"/>
        </w:rPr>
      </w:pPr>
      <w:r w:rsidRPr="006E5E21">
        <w:rPr>
          <w:noProof/>
          <w:sz w:val="28"/>
          <w:lang w:val="uk-UA"/>
        </w:rPr>
        <w:t xml:space="preserve">підприємницької діяльності, </w:t>
      </w:r>
    </w:p>
    <w:p w:rsidR="009869D1" w:rsidRPr="006E5E21" w:rsidRDefault="00102BA1" w:rsidP="00102BA1">
      <w:pPr>
        <w:ind w:left="-426"/>
        <w:jc w:val="both"/>
        <w:rPr>
          <w:noProof/>
          <w:sz w:val="28"/>
          <w:szCs w:val="28"/>
          <w:lang w:val="uk-UA"/>
        </w:rPr>
      </w:pPr>
      <w:r w:rsidRPr="006E5E21">
        <w:rPr>
          <w:noProof/>
          <w:sz w:val="28"/>
          <w:lang w:val="uk-UA"/>
        </w:rPr>
        <w:t xml:space="preserve">дерегуляції, фінансів та  бюджету  </w:t>
      </w:r>
      <w:r w:rsidRPr="006E5E21">
        <w:rPr>
          <w:noProof/>
          <w:sz w:val="28"/>
          <w:szCs w:val="28"/>
          <w:lang w:val="uk-UA"/>
        </w:rPr>
        <w:t xml:space="preserve">            </w:t>
      </w:r>
      <w:r w:rsidR="00513827" w:rsidRPr="006E5E21">
        <w:rPr>
          <w:noProof/>
          <w:sz w:val="28"/>
          <w:szCs w:val="28"/>
          <w:lang w:val="uk-UA"/>
        </w:rPr>
        <w:t xml:space="preserve">       </w:t>
      </w:r>
      <w:r w:rsidRPr="006E5E21">
        <w:rPr>
          <w:noProof/>
          <w:sz w:val="28"/>
          <w:szCs w:val="28"/>
          <w:lang w:val="uk-UA"/>
        </w:rPr>
        <w:t xml:space="preserve">                                   В.Х. Мамедов</w:t>
      </w:r>
    </w:p>
    <w:p w:rsidR="006E5E21" w:rsidRPr="006E5E21" w:rsidRDefault="006E5E21" w:rsidP="00102BA1">
      <w:pPr>
        <w:ind w:left="-426"/>
        <w:jc w:val="both"/>
        <w:rPr>
          <w:noProof/>
          <w:sz w:val="28"/>
          <w:szCs w:val="28"/>
          <w:lang w:val="uk-UA"/>
        </w:rPr>
      </w:pPr>
    </w:p>
    <w:p w:rsidR="006E5E21" w:rsidRPr="006E5E21" w:rsidRDefault="006E5E21" w:rsidP="00102BA1">
      <w:pPr>
        <w:ind w:left="-426"/>
        <w:jc w:val="both"/>
        <w:rPr>
          <w:noProof/>
          <w:sz w:val="28"/>
          <w:szCs w:val="28"/>
          <w:lang w:val="uk-UA"/>
        </w:rPr>
      </w:pPr>
    </w:p>
    <w:p w:rsidR="006E5E21" w:rsidRPr="00B94EC3" w:rsidRDefault="006E5E21" w:rsidP="006E5E21">
      <w:pPr>
        <w:pStyle w:val="a7"/>
        <w:spacing w:line="276" w:lineRule="auto"/>
        <w:ind w:left="-426" w:firstLine="0"/>
        <w:rPr>
          <w:lang w:val="uk-UA"/>
        </w:rPr>
      </w:pPr>
      <w:r>
        <w:rPr>
          <w:lang w:val="uk-UA"/>
        </w:rPr>
        <w:t xml:space="preserve">   </w:t>
      </w:r>
      <w:r w:rsidRPr="00B94EC3">
        <w:rPr>
          <w:lang w:val="uk-UA"/>
        </w:rPr>
        <w:t xml:space="preserve">Секретар міської ради                                    </w:t>
      </w:r>
      <w:r>
        <w:rPr>
          <w:lang w:val="uk-UA"/>
        </w:rPr>
        <w:t xml:space="preserve">              </w:t>
      </w:r>
      <w:r>
        <w:rPr>
          <w:lang w:val="uk-UA"/>
        </w:rPr>
        <w:t xml:space="preserve">                       </w:t>
      </w:r>
      <w:r w:rsidRPr="00B94EC3">
        <w:rPr>
          <w:lang w:val="uk-UA"/>
        </w:rPr>
        <w:t>В.В.</w:t>
      </w:r>
      <w:r>
        <w:rPr>
          <w:lang w:val="uk-UA"/>
        </w:rPr>
        <w:t xml:space="preserve"> </w:t>
      </w:r>
      <w:r w:rsidRPr="00B94EC3">
        <w:rPr>
          <w:lang w:val="uk-UA"/>
        </w:rPr>
        <w:t>Салогуб</w:t>
      </w:r>
    </w:p>
    <w:p w:rsidR="006E5E21" w:rsidRPr="00D447AF" w:rsidRDefault="006E5E21" w:rsidP="00102BA1">
      <w:pPr>
        <w:ind w:left="-426"/>
        <w:jc w:val="both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7D1B20" w:rsidRPr="00694D33" w:rsidRDefault="007D1B20" w:rsidP="007D1B20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694D33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7D1B20" w:rsidRDefault="007D1B20" w:rsidP="00404727">
      <w:pPr>
        <w:ind w:firstLine="426"/>
        <w:jc w:val="center"/>
        <w:rPr>
          <w:bCs/>
          <w:sz w:val="28"/>
          <w:szCs w:val="28"/>
          <w:lang w:val="uk-UA"/>
        </w:rPr>
      </w:pPr>
      <w:r w:rsidRPr="00694D33">
        <w:rPr>
          <w:bCs/>
          <w:sz w:val="28"/>
          <w:szCs w:val="28"/>
          <w:lang w:val="uk-UA"/>
        </w:rPr>
        <w:t xml:space="preserve">до проекту рішення Ніжинської міської ради </w:t>
      </w:r>
      <w:r w:rsidRPr="00694D33">
        <w:rPr>
          <w:bCs/>
          <w:sz w:val="28"/>
          <w:szCs w:val="28"/>
          <w:lang w:val="en-US"/>
        </w:rPr>
        <w:t>VII</w:t>
      </w:r>
      <w:r w:rsidRPr="00694D33">
        <w:rPr>
          <w:bCs/>
          <w:sz w:val="28"/>
          <w:szCs w:val="28"/>
          <w:lang w:val="uk-UA"/>
        </w:rPr>
        <w:t xml:space="preserve"> скликання</w:t>
      </w:r>
    </w:p>
    <w:p w:rsidR="007D1B20" w:rsidRDefault="007D1B20" w:rsidP="00404727">
      <w:pPr>
        <w:spacing w:line="0" w:lineRule="atLeast"/>
        <w:ind w:left="282" w:right="40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організаційні заходи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визначення бренду міста Ніжина</w:t>
      </w:r>
      <w:r>
        <w:rPr>
          <w:sz w:val="28"/>
          <w:szCs w:val="28"/>
          <w:lang w:val="uk-UA"/>
        </w:rPr>
        <w:t>»</w:t>
      </w:r>
    </w:p>
    <w:p w:rsidR="007D1B20" w:rsidRPr="00571D73" w:rsidRDefault="007D1B20" w:rsidP="007D1B20">
      <w:pPr>
        <w:ind w:firstLine="708"/>
        <w:jc w:val="center"/>
        <w:rPr>
          <w:bCs/>
          <w:sz w:val="28"/>
          <w:szCs w:val="28"/>
          <w:lang w:val="uk-UA"/>
        </w:rPr>
      </w:pPr>
    </w:p>
    <w:p w:rsidR="007D1B20" w:rsidRDefault="007D1B20" w:rsidP="007D1B20">
      <w:pPr>
        <w:spacing w:line="276" w:lineRule="auto"/>
        <w:outlineLvl w:val="0"/>
        <w:rPr>
          <w:b/>
          <w:lang w:val="uk-UA"/>
        </w:rPr>
      </w:pPr>
    </w:p>
    <w:p w:rsidR="007D1B20" w:rsidRDefault="007D1B20" w:rsidP="007D1B2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Cs/>
          <w:sz w:val="28"/>
          <w:szCs w:val="28"/>
          <w:lang w:val="uk-UA"/>
        </w:rPr>
        <w:t xml:space="preserve">У м. Ніжині рішенням міської ради від 30.01.2019 р. № 13-51/2019 було затверджено положення про відкритий творчий конкурс на визначення розробника бренду та </w:t>
      </w:r>
      <w:proofErr w:type="spellStart"/>
      <w:r>
        <w:rPr>
          <w:bCs/>
          <w:sz w:val="28"/>
          <w:szCs w:val="28"/>
          <w:lang w:val="uk-UA"/>
        </w:rPr>
        <w:t>брендбуку</w:t>
      </w:r>
      <w:proofErr w:type="spellEnd"/>
      <w:r>
        <w:rPr>
          <w:bCs/>
          <w:sz w:val="28"/>
          <w:szCs w:val="28"/>
          <w:lang w:val="uk-UA"/>
        </w:rPr>
        <w:t xml:space="preserve"> для м. Ніжина. Відповідно до положення було проведено усі етапи конкурсу, організаційним комітетом визначено переможця. Для завершення усіх процедур, пов’язаних з розробкою бренду для міста, було підготовлено дане рішення, в якому:</w:t>
      </w:r>
    </w:p>
    <w:p w:rsidR="007D1B20" w:rsidRPr="007D1B20" w:rsidRDefault="007D1B20" w:rsidP="007D1B2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lang w:val="uk-UA"/>
        </w:rPr>
      </w:pPr>
      <w:r w:rsidRPr="007D1B20">
        <w:rPr>
          <w:rFonts w:ascii="Times New Roman" w:hAnsi="Times New Roman" w:cs="Times New Roman"/>
          <w:bCs/>
          <w:sz w:val="28"/>
          <w:szCs w:val="28"/>
          <w:lang w:val="uk-UA"/>
        </w:rPr>
        <w:t>визначається переможець</w:t>
      </w:r>
    </w:p>
    <w:p w:rsidR="007D1B20" w:rsidRPr="007D1B20" w:rsidRDefault="007D1B20" w:rsidP="007D1B2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lang w:val="uk-UA"/>
        </w:rPr>
      </w:pPr>
      <w:r w:rsidRPr="007D1B20">
        <w:rPr>
          <w:rFonts w:ascii="Times New Roman" w:hAnsi="Times New Roman" w:cs="Times New Roman"/>
          <w:bCs/>
          <w:sz w:val="28"/>
          <w:szCs w:val="28"/>
          <w:lang w:val="uk-UA"/>
        </w:rPr>
        <w:t>затверджується бренд</w:t>
      </w:r>
    </w:p>
    <w:p w:rsidR="007D1B20" w:rsidRPr="007D1B20" w:rsidRDefault="007D1B20" w:rsidP="007D1B2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lang w:val="uk-UA"/>
        </w:rPr>
      </w:pPr>
      <w:r w:rsidRPr="007D1B20">
        <w:rPr>
          <w:rFonts w:ascii="Times New Roman" w:hAnsi="Times New Roman" w:cs="Times New Roman"/>
          <w:bCs/>
          <w:sz w:val="28"/>
          <w:szCs w:val="28"/>
          <w:lang w:val="uk-UA"/>
        </w:rPr>
        <w:t>визначаються умови укладання договору з переможцем</w:t>
      </w:r>
    </w:p>
    <w:p w:rsidR="007D1B20" w:rsidRPr="007D1B20" w:rsidRDefault="007D1B20" w:rsidP="007D1B2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lang w:val="uk-UA"/>
        </w:rPr>
      </w:pPr>
      <w:r w:rsidRPr="007D1B20">
        <w:rPr>
          <w:rFonts w:ascii="Times New Roman" w:hAnsi="Times New Roman" w:cs="Times New Roman"/>
          <w:bCs/>
          <w:sz w:val="28"/>
          <w:szCs w:val="28"/>
          <w:lang w:val="uk-UA"/>
        </w:rPr>
        <w:t>вносяться зміни до Програми розвитку інвестиційної діяльності</w:t>
      </w:r>
      <w:r w:rsidR="009E1D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2020-2022 </w:t>
      </w:r>
      <w:proofErr w:type="spellStart"/>
      <w:r w:rsidR="009E1D54">
        <w:rPr>
          <w:rFonts w:ascii="Times New Roman" w:hAnsi="Times New Roman" w:cs="Times New Roman"/>
          <w:bCs/>
          <w:sz w:val="28"/>
          <w:szCs w:val="28"/>
          <w:lang w:val="uk-UA"/>
        </w:rPr>
        <w:t>р.р</w:t>
      </w:r>
      <w:proofErr w:type="spellEnd"/>
      <w:r w:rsidR="009E1D5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D1B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необхідні для виплати грошової винагороди переможцю. </w:t>
      </w:r>
      <w:r w:rsidRPr="007D1B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D1B20" w:rsidRDefault="007D1B20" w:rsidP="007D1B20">
      <w:pPr>
        <w:spacing w:line="276" w:lineRule="auto"/>
        <w:outlineLvl w:val="0"/>
        <w:rPr>
          <w:b/>
          <w:lang w:val="uk-UA"/>
        </w:rPr>
      </w:pPr>
    </w:p>
    <w:p w:rsidR="007D1B20" w:rsidRDefault="007D1B20" w:rsidP="007D1B20">
      <w:pPr>
        <w:rPr>
          <w:b/>
          <w:lang w:val="uk-UA"/>
        </w:rPr>
      </w:pPr>
    </w:p>
    <w:p w:rsidR="007D1B20" w:rsidRDefault="007D1B20" w:rsidP="007D1B20">
      <w:pPr>
        <w:tabs>
          <w:tab w:val="left" w:pos="1515"/>
        </w:tabs>
        <w:rPr>
          <w:sz w:val="28"/>
          <w:szCs w:val="28"/>
          <w:lang w:val="uk-UA"/>
        </w:rPr>
      </w:pPr>
      <w:r w:rsidRPr="00870AD9">
        <w:rPr>
          <w:sz w:val="28"/>
          <w:szCs w:val="28"/>
          <w:lang w:val="uk-UA"/>
        </w:rPr>
        <w:t>Начальник сектору інвестиційної</w:t>
      </w:r>
      <w:r>
        <w:rPr>
          <w:sz w:val="28"/>
          <w:szCs w:val="28"/>
          <w:lang w:val="uk-UA"/>
        </w:rPr>
        <w:t xml:space="preserve"> </w:t>
      </w:r>
      <w:r w:rsidRPr="00870AD9">
        <w:rPr>
          <w:sz w:val="28"/>
          <w:szCs w:val="28"/>
          <w:lang w:val="uk-UA"/>
        </w:rPr>
        <w:t xml:space="preserve">діяльності </w:t>
      </w:r>
    </w:p>
    <w:p w:rsidR="007D1B20" w:rsidRDefault="007D1B20" w:rsidP="007D1B20">
      <w:pPr>
        <w:tabs>
          <w:tab w:val="left" w:pos="1515"/>
        </w:tabs>
        <w:rPr>
          <w:sz w:val="28"/>
          <w:szCs w:val="28"/>
          <w:lang w:val="uk-UA"/>
        </w:rPr>
      </w:pPr>
      <w:r w:rsidRPr="00870AD9">
        <w:rPr>
          <w:sz w:val="28"/>
          <w:szCs w:val="28"/>
          <w:lang w:val="uk-UA"/>
        </w:rPr>
        <w:t>та енергоефективності відділу</w:t>
      </w:r>
    </w:p>
    <w:p w:rsidR="007D1B20" w:rsidRPr="00870AD9" w:rsidRDefault="007D1B20" w:rsidP="007D1B20">
      <w:pPr>
        <w:tabs>
          <w:tab w:val="left" w:pos="1515"/>
        </w:tabs>
        <w:rPr>
          <w:sz w:val="28"/>
          <w:szCs w:val="28"/>
          <w:lang w:val="uk-UA"/>
        </w:rPr>
      </w:pPr>
      <w:r w:rsidRPr="00870AD9">
        <w:rPr>
          <w:sz w:val="28"/>
          <w:szCs w:val="28"/>
          <w:lang w:val="uk-UA"/>
        </w:rPr>
        <w:t>економіки та інвестиційної</w:t>
      </w:r>
      <w:r>
        <w:rPr>
          <w:sz w:val="28"/>
          <w:szCs w:val="28"/>
          <w:lang w:val="uk-UA"/>
        </w:rPr>
        <w:t xml:space="preserve"> </w:t>
      </w:r>
      <w:r w:rsidRPr="00870AD9">
        <w:rPr>
          <w:sz w:val="28"/>
          <w:szCs w:val="28"/>
          <w:lang w:val="uk-UA"/>
        </w:rPr>
        <w:t>діяльності                                           Т.О. Плетньова</w:t>
      </w: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E746EB" w:rsidRDefault="00E746EB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center"/>
        <w:rPr>
          <w:sz w:val="28"/>
          <w:szCs w:val="28"/>
          <w:lang w:val="uk-UA"/>
        </w:rPr>
      </w:pPr>
    </w:p>
    <w:p w:rsidR="009869D1" w:rsidRDefault="009869D1" w:rsidP="009869D1">
      <w:pPr>
        <w:jc w:val="both"/>
        <w:rPr>
          <w:lang w:val="uk-UA"/>
        </w:rPr>
      </w:pPr>
    </w:p>
    <w:sectPr w:rsidR="009869D1" w:rsidSect="00102B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9243B"/>
    <w:multiLevelType w:val="hybridMultilevel"/>
    <w:tmpl w:val="B6C2DFB0"/>
    <w:lvl w:ilvl="0" w:tplc="7F4CF2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B8605B1"/>
    <w:multiLevelType w:val="multilevel"/>
    <w:tmpl w:val="5580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2" w15:restartNumberingAfterBreak="0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9D1"/>
    <w:rsid w:val="00033CB3"/>
    <w:rsid w:val="00046ED3"/>
    <w:rsid w:val="000B15DB"/>
    <w:rsid w:val="000D1B57"/>
    <w:rsid w:val="00102BA1"/>
    <w:rsid w:val="00127A3A"/>
    <w:rsid w:val="001363F0"/>
    <w:rsid w:val="00157195"/>
    <w:rsid w:val="00237BB7"/>
    <w:rsid w:val="00274AD9"/>
    <w:rsid w:val="002A2B17"/>
    <w:rsid w:val="003066DE"/>
    <w:rsid w:val="0035075C"/>
    <w:rsid w:val="003A5E8B"/>
    <w:rsid w:val="003B3B9E"/>
    <w:rsid w:val="003C6007"/>
    <w:rsid w:val="003E48B4"/>
    <w:rsid w:val="003F6899"/>
    <w:rsid w:val="00404727"/>
    <w:rsid w:val="00410F22"/>
    <w:rsid w:val="00427484"/>
    <w:rsid w:val="004A574F"/>
    <w:rsid w:val="00512895"/>
    <w:rsid w:val="00513827"/>
    <w:rsid w:val="0052088D"/>
    <w:rsid w:val="005226E5"/>
    <w:rsid w:val="005310A3"/>
    <w:rsid w:val="005724E8"/>
    <w:rsid w:val="005774B4"/>
    <w:rsid w:val="005948CC"/>
    <w:rsid w:val="005C78EE"/>
    <w:rsid w:val="005F559B"/>
    <w:rsid w:val="00631135"/>
    <w:rsid w:val="006376CC"/>
    <w:rsid w:val="00687269"/>
    <w:rsid w:val="006926C2"/>
    <w:rsid w:val="006A2010"/>
    <w:rsid w:val="006E5E21"/>
    <w:rsid w:val="007B2EB5"/>
    <w:rsid w:val="007D1B20"/>
    <w:rsid w:val="007E6CF3"/>
    <w:rsid w:val="007F59DB"/>
    <w:rsid w:val="00811902"/>
    <w:rsid w:val="00815516"/>
    <w:rsid w:val="0089293C"/>
    <w:rsid w:val="008A6FE3"/>
    <w:rsid w:val="008E4B4F"/>
    <w:rsid w:val="009562D5"/>
    <w:rsid w:val="00984134"/>
    <w:rsid w:val="009869D1"/>
    <w:rsid w:val="009A4235"/>
    <w:rsid w:val="009B7FEB"/>
    <w:rsid w:val="009D67E1"/>
    <w:rsid w:val="009E1D54"/>
    <w:rsid w:val="00AB04DC"/>
    <w:rsid w:val="00AB17E7"/>
    <w:rsid w:val="00AE24F9"/>
    <w:rsid w:val="00B06125"/>
    <w:rsid w:val="00B51850"/>
    <w:rsid w:val="00BC3B20"/>
    <w:rsid w:val="00BD1630"/>
    <w:rsid w:val="00C47FE2"/>
    <w:rsid w:val="00C72E86"/>
    <w:rsid w:val="00CB7746"/>
    <w:rsid w:val="00CD7D16"/>
    <w:rsid w:val="00D02CAD"/>
    <w:rsid w:val="00D64CB4"/>
    <w:rsid w:val="00D85D4B"/>
    <w:rsid w:val="00DB6F26"/>
    <w:rsid w:val="00E057DD"/>
    <w:rsid w:val="00E14340"/>
    <w:rsid w:val="00E71D79"/>
    <w:rsid w:val="00E746EB"/>
    <w:rsid w:val="00ED2683"/>
    <w:rsid w:val="00EE1603"/>
    <w:rsid w:val="00EE7481"/>
    <w:rsid w:val="00F71CD7"/>
    <w:rsid w:val="00F95BDF"/>
    <w:rsid w:val="00FD6DB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D59B"/>
  <w15:docId w15:val="{91F4021E-0DF0-49E9-8813-62BE60B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26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26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Пользователь</cp:lastModifiedBy>
  <cp:revision>71</cp:revision>
  <cp:lastPrinted>2020-02-19T14:30:00Z</cp:lastPrinted>
  <dcterms:created xsi:type="dcterms:W3CDTF">2019-01-18T12:49:00Z</dcterms:created>
  <dcterms:modified xsi:type="dcterms:W3CDTF">2020-02-19T14:32:00Z</dcterms:modified>
</cp:coreProperties>
</file>